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403" w:rsidRPr="00A15403" w:rsidRDefault="00A15403" w:rsidP="00A15403">
      <w:pPr>
        <w:spacing w:before="100" w:beforeAutospacing="1" w:after="100" w:afterAutospacing="1" w:line="240" w:lineRule="auto"/>
        <w:jc w:val="center"/>
        <w:outlineLvl w:val="3"/>
        <w:rPr>
          <w:rFonts w:eastAsia="Times New Roman"/>
          <w:b/>
          <w:bCs/>
          <w:color w:val="002060"/>
          <w:sz w:val="40"/>
          <w:szCs w:val="40"/>
          <w:lang w:eastAsia="ru-RU"/>
        </w:rPr>
      </w:pPr>
      <w:bookmarkStart w:id="0" w:name="_GoBack"/>
      <w:bookmarkEnd w:id="0"/>
      <w:r w:rsidRPr="00A15403">
        <w:rPr>
          <w:rFonts w:eastAsia="Times New Roman"/>
          <w:b/>
          <w:bCs/>
          <w:color w:val="002060"/>
          <w:sz w:val="40"/>
          <w:szCs w:val="40"/>
          <w:lang w:eastAsia="ru-RU"/>
        </w:rPr>
        <w:t>Федеральный государственный образовательный стандарт дошкольного образования</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b/>
          <w:bCs/>
          <w:color w:val="002060"/>
          <w:lang w:eastAsia="ru-RU"/>
        </w:rPr>
        <w:t>I. Общие положения</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1.2. Стандарт разработан на основе Конституции Российской Федерации</w:t>
      </w:r>
      <w:r w:rsidRPr="00A15403">
        <w:rPr>
          <w:rFonts w:eastAsiaTheme="minorEastAsia"/>
          <w:color w:val="002060"/>
          <w:vertAlign w:val="superscript"/>
          <w:lang w:eastAsia="ru-RU"/>
        </w:rPr>
        <w:t>1</w:t>
      </w:r>
      <w:r w:rsidRPr="00A15403">
        <w:rPr>
          <w:rFonts w:eastAsiaTheme="minorEastAsia"/>
          <w:color w:val="002060"/>
          <w:lang w:eastAsia="ru-RU"/>
        </w:rPr>
        <w:t xml:space="preserve"> и законодательства Российской Федерации и с учетом Конвенции ООН о правах ребенка</w:t>
      </w:r>
      <w:r w:rsidRPr="00A15403">
        <w:rPr>
          <w:rFonts w:eastAsiaTheme="minorEastAsia"/>
          <w:color w:val="002060"/>
          <w:vertAlign w:val="superscript"/>
          <w:lang w:eastAsia="ru-RU"/>
        </w:rPr>
        <w:t>2</w:t>
      </w:r>
      <w:r w:rsidRPr="00A15403">
        <w:rPr>
          <w:rFonts w:eastAsiaTheme="minorEastAsia"/>
          <w:color w:val="002060"/>
          <w:lang w:eastAsia="ru-RU"/>
        </w:rPr>
        <w:t>, в основе которых заложены следующие основные принципы:</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 xml:space="preserve">1) поддержка разнообразия детства; сохранение уникальности и </w:t>
      </w:r>
      <w:proofErr w:type="spellStart"/>
      <w:r w:rsidRPr="00A15403">
        <w:rPr>
          <w:rFonts w:eastAsiaTheme="minorEastAsia"/>
          <w:color w:val="002060"/>
          <w:lang w:eastAsia="ru-RU"/>
        </w:rPr>
        <w:t>самоценности</w:t>
      </w:r>
      <w:proofErr w:type="spellEnd"/>
      <w:r w:rsidRPr="00A15403">
        <w:rPr>
          <w:rFonts w:eastAsiaTheme="minorEastAsia"/>
          <w:color w:val="002060"/>
          <w:lang w:eastAsia="ru-RU"/>
        </w:rPr>
        <w:t xml:space="preserve"> детства как важного этапа в общем развитии человека, </w:t>
      </w:r>
      <w:proofErr w:type="spellStart"/>
      <w:r w:rsidRPr="00A15403">
        <w:rPr>
          <w:rFonts w:eastAsiaTheme="minorEastAsia"/>
          <w:color w:val="002060"/>
          <w:lang w:eastAsia="ru-RU"/>
        </w:rPr>
        <w:t>самоценность</w:t>
      </w:r>
      <w:proofErr w:type="spellEnd"/>
      <w:r w:rsidRPr="00A15403">
        <w:rPr>
          <w:rFonts w:eastAsiaTheme="minorEastAsia"/>
          <w:color w:val="002060"/>
          <w:lang w:eastAsia="ru-RU"/>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3) уважение личности ребенка;</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1.3. В Стандарте учитываются:</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lastRenderedPageBreak/>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2) возможности освоения ребенком Программы на разных этапах ее реализации.</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1.4. Основные принципы дошкольного образования:</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3) содействие и сотрудничество детей и взрослых, признание ребенка полноценным участником (субъектом) образовательных отношений;</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4) поддержка инициативы детей в различных видах деятельности;</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5) сотрудничество Организации с семьей;</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6) приобщение детей к социокультурным нормам, традициям семьи, общества и государства;</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7) формирование познавательных интересов и познавательных действий ребенка в различных видах деятельности;</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8) возрастная адекватность дошкольного образования (соответствие условий, требований, методов возрасту и особенностям развития);</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9) учет этнокультурной ситуации развития детей.</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1.5. Стандарт направлен на достижение следующих целей:</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1) повышение социального статуса дошкольного образования;</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2) обеспечение государством равенства возможностей для каждого ребенка в получении качественного дошкольного образования;</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 xml:space="preserve">3) обеспечение государственных гарантий уровня и качества дошкольного образования на основе единства обязательных требований к условиям </w:t>
      </w:r>
      <w:r w:rsidRPr="00A15403">
        <w:rPr>
          <w:rFonts w:eastAsiaTheme="minorEastAsia"/>
          <w:color w:val="002060"/>
          <w:lang w:eastAsia="ru-RU"/>
        </w:rPr>
        <w:lastRenderedPageBreak/>
        <w:t>реализации образовательных программ дошкольного образования, их структуре и результатам их освоения;</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4) сохранение единства образовательного пространства Российской Федерации относительно уровня дошкольного образования.</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1.6. Стандарт направлен на решение следующих задач:</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1) охраны и укрепления физического и психического здоровья детей, в том числе их эмоционального благополучия;</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8) формирования социокультурной среды, соответствующей возрастным, индивидуальным, психологическим и физиологическим особенностям детей;</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lastRenderedPageBreak/>
        <w:t>1.7. Стандарт является основой для:</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1) разработки Программы;</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2) разработки вариативных примерных образовательных программ дошкольного образования (далее - примерные программы);</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4) объективной оценки соответствия образовательной деятельности Организации требованиям Стандарта;</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1.8. Стандарт включает в себя требования к:</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структуре Программы и ее объему;</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условиям реализации Программы;</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результатам освоения Программы.</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b/>
          <w:bCs/>
          <w:color w:val="002060"/>
          <w:lang w:eastAsia="ru-RU"/>
        </w:rPr>
        <w:t>II. Требования к структуре образовательной программы дошкольного образования и ее объему</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2.1. Программа определяет содержание и организацию образовательной деятельности на уровне дошкольного образования.</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2.2. Структурные подразделения в одной Организации (далее - Группы) могут реализовывать разные Программы.</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2.4. Программа направлена на:</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на создание развивающей образовательной среды, которая представляет собой систему условий социализации и индивидуализации детей.</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2.5. Программа разрабатывается и утверждается Организацией самостоятельно в соответствии с настоящим Стандартом и с учетом Примерных программ</w:t>
      </w:r>
      <w:r w:rsidRPr="00A15403">
        <w:rPr>
          <w:rFonts w:eastAsiaTheme="minorEastAsia"/>
          <w:color w:val="002060"/>
          <w:vertAlign w:val="superscript"/>
          <w:lang w:eastAsia="ru-RU"/>
        </w:rPr>
        <w:t>3</w:t>
      </w:r>
      <w:r w:rsidRPr="00A15403">
        <w:rPr>
          <w:rFonts w:eastAsiaTheme="minorEastAsia"/>
          <w:color w:val="002060"/>
          <w:lang w:eastAsia="ru-RU"/>
        </w:rPr>
        <w:t>.</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Программа может реализовываться в течение всего времени пребывания</w:t>
      </w:r>
      <w:r w:rsidRPr="00A15403">
        <w:rPr>
          <w:rFonts w:eastAsiaTheme="minorEastAsia"/>
          <w:color w:val="002060"/>
          <w:vertAlign w:val="superscript"/>
          <w:lang w:eastAsia="ru-RU"/>
        </w:rPr>
        <w:t>4</w:t>
      </w:r>
      <w:r w:rsidRPr="00A15403">
        <w:rPr>
          <w:rFonts w:eastAsiaTheme="minorEastAsia"/>
          <w:color w:val="002060"/>
          <w:lang w:eastAsia="ru-RU"/>
        </w:rPr>
        <w:t xml:space="preserve"> детей в Организации.</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социально-коммуникативное развитие;</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познавательное развитие; речевое развитие;</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художественно-эстетическое развитие;</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физическое развитие.</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w:t>
      </w:r>
      <w:proofErr w:type="spellStart"/>
      <w:r w:rsidRPr="00A15403">
        <w:rPr>
          <w:rFonts w:eastAsiaTheme="minorEastAsia"/>
          <w:color w:val="002060"/>
          <w:lang w:eastAsia="ru-RU"/>
        </w:rPr>
        <w:t>саморегуляции</w:t>
      </w:r>
      <w:proofErr w:type="spellEnd"/>
      <w:r w:rsidRPr="00A15403">
        <w:rPr>
          <w:rFonts w:eastAsiaTheme="minorEastAsia"/>
          <w:color w:val="002060"/>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A15403">
        <w:rPr>
          <w:rFonts w:eastAsiaTheme="minorEastAsia"/>
          <w:color w:val="002060"/>
          <w:lang w:eastAsia="ru-RU"/>
        </w:rPr>
        <w:t>саморегуляции</w:t>
      </w:r>
      <w:proofErr w:type="spellEnd"/>
      <w:r w:rsidRPr="00A15403">
        <w:rPr>
          <w:rFonts w:eastAsiaTheme="minorEastAsia"/>
          <w:color w:val="002060"/>
          <w:lang w:eastAsia="ru-RU"/>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2.8. Содержание Программы должно отражать следующие аспекты образовательной среды для ребенка дошкольного возраста:</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1) предметно-пространственная развивающая образовательная среда;</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2) характер взаимодействия со взрослыми;</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3) характер взаимодействия с другими детьми;</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4) система отношений ребенка к миру, к другим людям, к себе самому.</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2.11.1. Целевой раздел включает в себя пояснительную записку и планируемые результаты освоения программы.</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Пояснительная записка должна раскрывать:</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цели и задачи реализации Программы;</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принципы и подходы к формированию Программы;</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2.11.2. Содержательный раздел представляет общее содержание Программы, обеспечивающее полноценное развитие личности детей.</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Содержательный раздел Программы должен включать:</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В содержательном разделе Программы должны быть представлены:</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а) особенности образовательной деятельности разных видов и культурных практик;</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б) способы и направления поддержки детской инициативы;</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в) особенности взаимодействия педагогического коллектива с семьями воспитанников;</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г) иные характеристики содержания Программы, наиболее существенные с точки зрения авторов Программы.</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специфику национальных, социокультурных и иных условий, в которых осуществляется образовательная деятельность;</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сложившиеся традиции Организации или Группы.</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Коррекционная работа и/или инклюзивное образование должны быть направлены на:</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представлена развернуто в соответствии с пунктом 2.11 Стандарта, в случае если она не соответствует одной из примерных программ.</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В краткой презентации Программы должны быть указаны:</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2) используемые Примерные программы;</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3) характеристика взаимодействия педагогического коллектива с семьями детей.</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b/>
          <w:bCs/>
          <w:color w:val="002060"/>
          <w:lang w:eastAsia="ru-RU"/>
        </w:rPr>
        <w:t>III. Требования к условиям реализации основной образовательной программы дошкольного образования</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1) гарантирует охрану и укрепление физического и психического здоровья детей;</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2) обеспечивает эмоциональное благополучие детей;</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3) способствует профессиональному развитию педагогических работников;</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4) создает условия для развивающего вариативного дошкольного образования;</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5) обеспечивает открытость дошкольного образования;</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6) создает условия для участия родителей (законных представителей) в образовательной деятельности.</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3.2. Требования к психолого-педагогическим условиям реализации основной образовательной программы дошкольного образования.</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3.2.1. Для успешной реализации Программы должны быть обеспечены следующие психолого-педагогические условия:</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5) поддержка инициативы и самостоятельности детей в специфических для них видах деятельности;</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6) возможность выбора детьми материалов, видов активности, участников совместной деятельности и общения;</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7) защита детей от всех форм физического и психического насилия</w:t>
      </w:r>
      <w:r w:rsidRPr="00A15403">
        <w:rPr>
          <w:rFonts w:eastAsiaTheme="minorEastAsia"/>
          <w:color w:val="002060"/>
          <w:vertAlign w:val="superscript"/>
          <w:lang w:eastAsia="ru-RU"/>
        </w:rPr>
        <w:t>5</w:t>
      </w:r>
      <w:r w:rsidRPr="00A15403">
        <w:rPr>
          <w:rFonts w:eastAsiaTheme="minorEastAsia"/>
          <w:color w:val="002060"/>
          <w:lang w:eastAsia="ru-RU"/>
        </w:rPr>
        <w:t>;</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3.2.2.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2) оптимизации работы с группой детей.</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Участие ребенка в психологической диагностике допускается только с согласия его родителей (законных представителей).</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3.2.4. Наполняемость Группы определяется с учетом возраста детей, их состояния здоровья, специфики Программы.</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3.2.5. Условия, необходимые для создания социальной ситуации развития детей, соответствующей специфике дошкольного возраста, предполагают:</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1) обеспечение эмоционального благополучия через:</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непосредственное общение с каждым ребенком;</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уважительное отношение к каждому ребенку, к его чувствам и потребностям;</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2) поддержку индивидуальности и инициативы детей через:</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создание условий для свободного выбора детьми деятельности, участников совместной деятельности;</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создание условий для принятия детьми решений, выражения своих чувств и мыслей;</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proofErr w:type="spellStart"/>
      <w:r w:rsidRPr="00A15403">
        <w:rPr>
          <w:rFonts w:eastAsiaTheme="minorEastAsia"/>
          <w:color w:val="002060"/>
          <w:lang w:eastAsia="ru-RU"/>
        </w:rPr>
        <w:t>недирективную</w:t>
      </w:r>
      <w:proofErr w:type="spellEnd"/>
      <w:r w:rsidRPr="00A15403">
        <w:rPr>
          <w:rFonts w:eastAsiaTheme="minorEastAsia"/>
          <w:color w:val="002060"/>
          <w:lang w:eastAsia="ru-RU"/>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3) установление правил взаимодействия в разных ситуациях:</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развитие коммуникативных способностей детей, позволяющих разрешать конфликтные ситуации со сверстниками;</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развитие умения детей работать в группе сверстников;</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создание условий для овладения культурными средствами деятельности;</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поддержку спонтанной игры детей, ее обогащение, обеспечение игрового времени и пространства;</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оценку индивидуального развития детей;</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3.2.6. В целях эффективной реализации Программы должны быть созданы условия для:</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1) профессионального развития педагогических и руководящих работников, в том числе их дополнительного профессионального образования;</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3) организационно-методического сопровождения процесса реализации Программы, в том числе во взаимодействии со сверстниками и взрослыми.</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3.2.8. Организация должна создавать возможности:</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2) для взрослых по поиску, использованию материалов, обеспечивающих реализацию Программы, в том числе в информационной среде;</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3) для обсуждения с родителями (законными представителями) детей вопросов, связанных с реализацией Программы.</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3.2.9. 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3.3.Требования к развивающей предметно-пространственной среде.</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3.3.3. Развивающая предметно-пространственная среда должна обеспечивать:</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реализацию различных образовательных программ;</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в случае организации инклюзивного образования - необходимые для него условия;</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1) Насыщенность среды должна соответствовать возрастным возможностям детей и содержанию Программы.</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двигательную активность, в том числе развитие крупной и мелкой моторики, участие в подвижных играх и соревнованиях;</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эмоциональное благополучие детей во взаимодействии с предметно-пространственным окружением;</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возможность самовыражения детей.</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 xml:space="preserve">2) </w:t>
      </w:r>
      <w:proofErr w:type="spellStart"/>
      <w:r w:rsidRPr="00A15403">
        <w:rPr>
          <w:rFonts w:eastAsiaTheme="minorEastAsia"/>
          <w:color w:val="002060"/>
          <w:lang w:eastAsia="ru-RU"/>
        </w:rPr>
        <w:t>Трансформируемость</w:t>
      </w:r>
      <w:proofErr w:type="spellEnd"/>
      <w:r w:rsidRPr="00A15403">
        <w:rPr>
          <w:rFonts w:eastAsiaTheme="minorEastAsia"/>
          <w:color w:val="002060"/>
          <w:lang w:eastAsia="ru-RU"/>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 xml:space="preserve">3) </w:t>
      </w:r>
      <w:proofErr w:type="spellStart"/>
      <w:r w:rsidRPr="00A15403">
        <w:rPr>
          <w:rFonts w:eastAsiaTheme="minorEastAsia"/>
          <w:color w:val="002060"/>
          <w:lang w:eastAsia="ru-RU"/>
        </w:rPr>
        <w:t>Полифункциональность</w:t>
      </w:r>
      <w:proofErr w:type="spellEnd"/>
      <w:r w:rsidRPr="00A15403">
        <w:rPr>
          <w:rFonts w:eastAsiaTheme="minorEastAsia"/>
          <w:color w:val="002060"/>
          <w:lang w:eastAsia="ru-RU"/>
        </w:rPr>
        <w:t xml:space="preserve"> материалов предполагает:</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4) Вариативность среды предполагает:</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5) Доступность среды предполагает:</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исправность и сохранность материалов и оборудования.</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3.4. Требования к кадровым условиям реализации Программы.</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3.4.3. 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3.4.4. При организации инклюзивного образования:</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r w:rsidRPr="00A15403">
        <w:rPr>
          <w:rFonts w:eastAsiaTheme="minorEastAsia"/>
          <w:color w:val="002060"/>
          <w:vertAlign w:val="superscript"/>
          <w:lang w:eastAsia="ru-RU"/>
        </w:rPr>
        <w:t>6</w:t>
      </w:r>
      <w:r w:rsidRPr="00A15403">
        <w:rPr>
          <w:rFonts w:eastAsiaTheme="minorEastAsia"/>
          <w:color w:val="002060"/>
          <w:lang w:eastAsia="ru-RU"/>
        </w:rPr>
        <w:t>, могут быть привлечены дополнительные педагогические работники, имеющие соответствующую квалификацию.</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3.5. Требования к материально-техническим условиям реализации основной образовательной программы дошкольного образования.</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3.5.1. Требования к материально-техническим условиям реализации Программы включают:</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1) требования, определяемые в соответствии с санитарно-эпидемиологическими правилами и нормативами;</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2) требования, определяемые в соответствии с правилами пожарной безопасности;</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3) требования к средствам обучения и воспитания в соответствии с возрастом и индивидуальными особенностями развития детей;</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4) оснащенность помещений развивающей предметно-пространственной средой;</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5) требования к материально-техническому обеспечению программы (учебно-методический комплект, оборудование, оснащение (предметы).</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3.6. Требования к финансовым условиям реализации основной образовательной программы дошкольного образования.</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3.6.1.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3.6.2. Финансовые условия реализации Программы должны:</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1) обеспечивать возможность выполнения требований Стандарта к условиям реализации и структуре Программы;</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3) отражать структуру и объем расходов, необходимых для реализации Программы, а также механизм их формирования.</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A15403">
        <w:rPr>
          <w:rFonts w:eastAsiaTheme="minorEastAsia"/>
          <w:color w:val="002060"/>
          <w:lang w:eastAsia="ru-RU"/>
        </w:rPr>
        <w:t>сурдоперевод</w:t>
      </w:r>
      <w:proofErr w:type="spellEnd"/>
      <w:r w:rsidRPr="00A15403">
        <w:rPr>
          <w:rFonts w:eastAsiaTheme="minorEastAsia"/>
          <w:color w:val="002060"/>
          <w:lang w:eastAsia="ru-RU"/>
        </w:rPr>
        <w:t xml:space="preserve">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A15403">
        <w:rPr>
          <w:rFonts w:eastAsiaTheme="minorEastAsia"/>
          <w:color w:val="002060"/>
          <w:lang w:eastAsia="ru-RU"/>
        </w:rPr>
        <w:t>безбарьерную</w:t>
      </w:r>
      <w:proofErr w:type="spellEnd"/>
      <w:r w:rsidRPr="00A15403">
        <w:rPr>
          <w:rFonts w:eastAsiaTheme="minorEastAsia"/>
          <w:color w:val="002060"/>
          <w:lang w:eastAsia="ru-RU"/>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должен быть достаточным и необходимым для осуществления Организацией:</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расходов на оплату труда работников, реализующих Программу;</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расходов, связанных с дополнительным профессиональным образованием руководящих и педагогических работников по профилю их деятельности;</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иных расходов, связанных с реализацией и обеспечением реализации Программы.</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b/>
          <w:bCs/>
          <w:color w:val="002060"/>
          <w:lang w:eastAsia="ru-RU"/>
        </w:rPr>
        <w:t>IV. Требования к результатам освоения основной образовательной программы дошкольного образования</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4.1. 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r w:rsidRPr="00A15403">
        <w:rPr>
          <w:rFonts w:eastAsiaTheme="minorEastAsia"/>
          <w:color w:val="002060"/>
          <w:vertAlign w:val="superscript"/>
          <w:lang w:eastAsia="ru-RU"/>
        </w:rPr>
        <w:t>7</w:t>
      </w:r>
      <w:r w:rsidRPr="00A15403">
        <w:rPr>
          <w:rFonts w:eastAsiaTheme="minorEastAsia"/>
          <w:color w:val="002060"/>
          <w:lang w:eastAsia="ru-RU"/>
        </w:rPr>
        <w:t>. Освоение Программы не сопровождается проведением промежуточных аттестаций и итоговой аттестации воспитанников</w:t>
      </w:r>
      <w:r w:rsidRPr="00A15403">
        <w:rPr>
          <w:rFonts w:eastAsiaTheme="minorEastAsia"/>
          <w:color w:val="002060"/>
          <w:vertAlign w:val="superscript"/>
          <w:lang w:eastAsia="ru-RU"/>
        </w:rPr>
        <w:t>8</w:t>
      </w:r>
      <w:r w:rsidRPr="00A15403">
        <w:rPr>
          <w:rFonts w:eastAsiaTheme="minorEastAsia"/>
          <w:color w:val="002060"/>
          <w:lang w:eastAsia="ru-RU"/>
        </w:rPr>
        <w:t>.</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4.4. Настоящие требования являются ориентирами для:</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б) решения задач:</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формирования Программы;</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анализа профессиональной деятельности;</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взаимодействия с семьями;</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в) изучения характеристик образования детей в возрасте от 2 месяцев до 8 лет;</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4.5. Целевые ориентиры не могут служить непосредственным основанием при решении управленческих задач, включая:</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аттестацию педагогических кадров;</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оценку качества образования;</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оценку выполнения муниципального (государственного) задания посредством их включения в показатели качества выполнения задания;</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распределение стимулирующего фонда оплаты труда работников Организации.</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Целевые ориентиры образования в младенческом и раннем возрасте:</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проявляет интерес к сверстникам; наблюдает за их действиями и подражает им;</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у ребенка развита крупная моторика, он стремится осваивать различные виды движения (бег, лазанье, перешагивание и пр.).</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Целевые ориентиры на этапе завершения дошкольного образования:</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i/>
          <w:iCs/>
          <w:color w:val="002060"/>
          <w:vertAlign w:val="superscript"/>
          <w:lang w:eastAsia="ru-RU"/>
        </w:rPr>
        <w:t>1</w:t>
      </w:r>
      <w:r w:rsidRPr="00A15403">
        <w:rPr>
          <w:rFonts w:eastAsiaTheme="minorEastAsia"/>
          <w:i/>
          <w:iCs/>
          <w:color w:val="002060"/>
          <w:lang w:eastAsia="ru-RU"/>
        </w:rPr>
        <w:t xml:space="preserve"> Российская газета, 25 декабря 1993 г.; Собрание законодательства Российской Федерации, 2009, N 1, ст. 1, ст. 2.</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i/>
          <w:iCs/>
          <w:color w:val="002060"/>
          <w:vertAlign w:val="superscript"/>
          <w:lang w:eastAsia="ru-RU"/>
        </w:rPr>
        <w:t>2</w:t>
      </w:r>
      <w:r w:rsidRPr="00A15403">
        <w:rPr>
          <w:rFonts w:eastAsiaTheme="minorEastAsia"/>
          <w:i/>
          <w:iCs/>
          <w:color w:val="002060"/>
          <w:lang w:eastAsia="ru-RU"/>
        </w:rPr>
        <w:t xml:space="preserve"> Сборник международных договоров СССР, 1993, выпуск XLVI.</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i/>
          <w:iCs/>
          <w:color w:val="002060"/>
          <w:vertAlign w:val="superscript"/>
          <w:lang w:eastAsia="ru-RU"/>
        </w:rPr>
        <w:t>3</w:t>
      </w:r>
      <w:r w:rsidRPr="00A15403">
        <w:rPr>
          <w:rFonts w:eastAsiaTheme="minorEastAsia"/>
          <w:i/>
          <w:iCs/>
          <w:color w:val="002060"/>
          <w:lang w:eastAsia="ru-RU"/>
        </w:rPr>
        <w:t xml:space="preserve">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i/>
          <w:iCs/>
          <w:color w:val="002060"/>
          <w:vertAlign w:val="superscript"/>
          <w:lang w:eastAsia="ru-RU"/>
        </w:rPr>
        <w:t>4</w:t>
      </w:r>
      <w:r w:rsidRPr="00A15403">
        <w:rPr>
          <w:rFonts w:eastAsiaTheme="minorEastAsia"/>
          <w:i/>
          <w:iCs/>
          <w:color w:val="002060"/>
          <w:lang w:eastAsia="ru-RU"/>
        </w:rPr>
        <w:t xml:space="preserve"> При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i/>
          <w:iCs/>
          <w:color w:val="002060"/>
          <w:vertAlign w:val="superscript"/>
          <w:lang w:eastAsia="ru-RU"/>
        </w:rPr>
        <w:t>5</w:t>
      </w:r>
      <w:r w:rsidRPr="00A15403">
        <w:rPr>
          <w:rFonts w:eastAsiaTheme="minorEastAsia"/>
          <w:i/>
          <w:iCs/>
          <w:color w:val="002060"/>
          <w:lang w:eastAsia="ru-RU"/>
        </w:rPr>
        <w:t xml:space="preserve"> 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i/>
          <w:iCs/>
          <w:color w:val="002060"/>
          <w:vertAlign w:val="superscript"/>
          <w:lang w:eastAsia="ru-RU"/>
        </w:rPr>
        <w:t>6</w:t>
      </w:r>
      <w:r w:rsidRPr="00A15403">
        <w:rPr>
          <w:rFonts w:eastAsiaTheme="minorEastAsia"/>
          <w:i/>
          <w:iCs/>
          <w:color w:val="002060"/>
          <w:lang w:eastAsia="ru-RU"/>
        </w:rPr>
        <w:t xml:space="preserve">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 2013, N 14, ст. 1666; N 27, ст. 3477).</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i/>
          <w:iCs/>
          <w:color w:val="002060"/>
          <w:vertAlign w:val="superscript"/>
          <w:lang w:eastAsia="ru-RU"/>
        </w:rPr>
        <w:t>7</w:t>
      </w:r>
      <w:r w:rsidRPr="00A15403">
        <w:rPr>
          <w:rFonts w:eastAsiaTheme="minorEastAsia"/>
          <w:i/>
          <w:iCs/>
          <w:color w:val="002060"/>
          <w:lang w:eastAsia="ru-RU"/>
        </w:rPr>
        <w:t xml:space="preserve"> </w:t>
      </w:r>
      <w:proofErr w:type="gramStart"/>
      <w:r w:rsidRPr="00A15403">
        <w:rPr>
          <w:rFonts w:eastAsiaTheme="minorEastAsia"/>
          <w:i/>
          <w:iCs/>
          <w:color w:val="002060"/>
          <w:lang w:eastAsia="ru-RU"/>
        </w:rPr>
        <w:t>С</w:t>
      </w:r>
      <w:proofErr w:type="gramEnd"/>
      <w:r w:rsidRPr="00A15403">
        <w:rPr>
          <w:rFonts w:eastAsiaTheme="minorEastAsia"/>
          <w:i/>
          <w:iCs/>
          <w:color w:val="002060"/>
          <w:lang w:eastAsia="ru-RU"/>
        </w:rPr>
        <w:t xml:space="preserve">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i/>
          <w:iCs/>
          <w:color w:val="002060"/>
          <w:vertAlign w:val="superscript"/>
          <w:lang w:eastAsia="ru-RU"/>
        </w:rPr>
        <w:t>8</w:t>
      </w:r>
      <w:r w:rsidRPr="00A15403">
        <w:rPr>
          <w:rFonts w:eastAsiaTheme="minorEastAsia"/>
          <w:i/>
          <w:iCs/>
          <w:color w:val="002060"/>
          <w:lang w:eastAsia="ru-RU"/>
        </w:rPr>
        <w:t xml:space="preserve">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FA2AC6" w:rsidRDefault="00FA2AC6" w:rsidP="00067878">
      <w:pPr>
        <w:tabs>
          <w:tab w:val="left" w:pos="0"/>
        </w:tabs>
        <w:ind w:left="-142" w:firstLine="142"/>
        <w:jc w:val="both"/>
        <w:rPr>
          <w:rFonts w:eastAsiaTheme="minorEastAsia"/>
          <w:color w:val="002060"/>
          <w:u w:val="single"/>
          <w:lang w:eastAsia="ru-RU"/>
        </w:rPr>
      </w:pPr>
    </w:p>
    <w:p w:rsidR="00A86B22" w:rsidRPr="00067878" w:rsidRDefault="00A86B22" w:rsidP="00067878">
      <w:pPr>
        <w:tabs>
          <w:tab w:val="left" w:pos="0"/>
        </w:tabs>
        <w:ind w:left="-142" w:firstLine="142"/>
        <w:jc w:val="both"/>
        <w:rPr>
          <w:color w:val="002060"/>
        </w:rPr>
      </w:pPr>
    </w:p>
    <w:sectPr w:rsidR="00A86B22" w:rsidRPr="00067878" w:rsidSect="00067878">
      <w:pgSz w:w="11906" w:h="16838"/>
      <w:pgMar w:top="1134" w:right="850" w:bottom="1134" w:left="1276"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878"/>
    <w:rsid w:val="00067878"/>
    <w:rsid w:val="00941384"/>
    <w:rsid w:val="00A15403"/>
    <w:rsid w:val="00A86B22"/>
    <w:rsid w:val="00FA2A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FBE96B-AEB6-4028-8903-46DE39EE2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7825</Words>
  <Characters>44608</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Алла Павлова</cp:lastModifiedBy>
  <cp:revision>2</cp:revision>
  <dcterms:created xsi:type="dcterms:W3CDTF">2015-02-08T13:45:00Z</dcterms:created>
  <dcterms:modified xsi:type="dcterms:W3CDTF">2015-02-08T13:45:00Z</dcterms:modified>
</cp:coreProperties>
</file>